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09D26" w14:textId="77777777" w:rsidR="004A325A" w:rsidRPr="00370F14" w:rsidRDefault="00000000">
      <w:pPr>
        <w:jc w:val="center"/>
        <w:rPr>
          <w:lang w:val="ru-RU"/>
        </w:rPr>
      </w:pPr>
      <w:r w:rsidRPr="00370F14">
        <w:rPr>
          <w:b/>
          <w:sz w:val="28"/>
          <w:lang w:val="ru-RU"/>
        </w:rPr>
        <w:t>СОГЛАШЕНИЕ</w:t>
      </w:r>
    </w:p>
    <w:p w14:paraId="73F9B708" w14:textId="77777777" w:rsidR="004A325A" w:rsidRPr="00370F14" w:rsidRDefault="00000000">
      <w:pPr>
        <w:spacing w:after="40"/>
        <w:jc w:val="center"/>
        <w:rPr>
          <w:lang w:val="ru-RU"/>
        </w:rPr>
      </w:pPr>
      <w:r w:rsidRPr="00370F14">
        <w:rPr>
          <w:b/>
          <w:sz w:val="26"/>
          <w:lang w:val="ru-RU"/>
        </w:rPr>
        <w:t>об использовании Пульта управления ремонтом</w:t>
      </w:r>
    </w:p>
    <w:p w14:paraId="4DEFB441" w14:textId="77777777" w:rsidR="004A325A" w:rsidRPr="00370F14" w:rsidRDefault="00000000">
      <w:pPr>
        <w:spacing w:after="180"/>
        <w:jc w:val="center"/>
        <w:rPr>
          <w:lang w:val="ru-RU"/>
        </w:rPr>
      </w:pPr>
      <w:r w:rsidRPr="00370F14">
        <w:rPr>
          <w:sz w:val="20"/>
          <w:lang w:val="ru-RU"/>
        </w:rPr>
        <w:t>Редакция 1.0 от 1 сентября 2026 г.</w:t>
      </w:r>
    </w:p>
    <w:p w14:paraId="7FE2EF4F" w14:textId="77777777" w:rsidR="004A325A" w:rsidRPr="00370F14" w:rsidRDefault="00000000">
      <w:pPr>
        <w:pStyle w:val="PultSection"/>
        <w:rPr>
          <w:b/>
          <w:bCs/>
          <w:lang w:val="ru-RU"/>
        </w:rPr>
      </w:pPr>
      <w:r w:rsidRPr="00370F14">
        <w:rPr>
          <w:b/>
          <w:bCs/>
          <w:lang w:val="ru-RU"/>
        </w:rPr>
        <w:t>1. Общие положения</w:t>
      </w:r>
    </w:p>
    <w:p w14:paraId="4003B7C3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1.1. Настоящее Соглашение определяет условия использования Пульта управления ремонтом </w:t>
      </w:r>
      <w:r>
        <w:t>Buckler</w:t>
      </w:r>
      <w:r w:rsidRPr="00370F14">
        <w:rPr>
          <w:lang w:val="ru-RU"/>
        </w:rPr>
        <w:t xml:space="preserve"> (далее - «Пульт»), порядок электронного взаимодействия участников проекта и фиксации действий, документов, согласований и истории ремонта.</w:t>
      </w:r>
    </w:p>
    <w:p w14:paraId="69AD9CAA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1.2. Соглашение является частью условий использования Платформы </w:t>
      </w:r>
      <w:r>
        <w:t>Buckler</w:t>
      </w:r>
      <w:r w:rsidRPr="00370F14">
        <w:rPr>
          <w:lang w:val="ru-RU"/>
        </w:rPr>
        <w:t xml:space="preserve"> и применяется совместно с Пользовательским соглашением и Политикой обработки персональных данных. Оператором Платформы является ООО «БАКЛЕР» (далее - «Оператор», «</w:t>
      </w:r>
      <w:r>
        <w:t>Buckler</w:t>
      </w:r>
      <w:r w:rsidRPr="00370F14">
        <w:rPr>
          <w:lang w:val="ru-RU"/>
        </w:rPr>
        <w:t>»).</w:t>
      </w:r>
    </w:p>
    <w:p w14:paraId="44600405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1.3. Пульт является самостоятельным информационным продуктом и не является продуктом «Гарантия сделки». Использование Пульта само по себе не предусматривает резервирование, удержание или перечисление денежных средств Оператором.</w:t>
      </w:r>
    </w:p>
    <w:p w14:paraId="3286FAA0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1.4. Если отдельным договором прямо не установлено иное, </w:t>
      </w:r>
      <w:r>
        <w:t>Buckler</w:t>
      </w:r>
      <w:r w:rsidRPr="00370F14">
        <w:rPr>
          <w:lang w:val="ru-RU"/>
        </w:rPr>
        <w:t xml:space="preserve"> не является Заказчиком, Исполнителем, техническим заказчиком, банком, эскроу-агентом или платёжным гарантом и не принимает на себя обязательства участников ремонта.</w:t>
      </w:r>
    </w:p>
    <w:p w14:paraId="7F49988C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1.5. Каждая официальная редакция настоящего Соглашения имеет дату, версию и криптографический отпечаток. При акцепте Оператор фиксирует принятую редакцию, дату, время и способ подтверждения.</w:t>
      </w:r>
    </w:p>
    <w:p w14:paraId="456E3D8D" w14:textId="77777777" w:rsidR="004A325A" w:rsidRPr="00370F14" w:rsidRDefault="00000000">
      <w:pPr>
        <w:pStyle w:val="PultSection"/>
        <w:rPr>
          <w:b/>
          <w:bCs/>
          <w:lang w:val="ru-RU"/>
        </w:rPr>
      </w:pPr>
      <w:r w:rsidRPr="00370F14">
        <w:rPr>
          <w:b/>
          <w:bCs/>
          <w:lang w:val="ru-RU"/>
        </w:rPr>
        <w:t>2. Порядок использования Пульта</w:t>
      </w:r>
    </w:p>
    <w:p w14:paraId="313C2C74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2.1. Пульт используется для организации и документирования ремонта: этапов, задач, участников, сообщений, документов, замечаний, согласований, приёмки и сведений об оплатах.</w:t>
      </w:r>
    </w:p>
    <w:p w14:paraId="6C823CFF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2.1.1. Роль и права в интерфейсе определяют технический доступ Пользователя, но сами по себе не подтверждают его гражданско-правовые полномочия действовать от имени клиента, подрядчика, ИП или организации.</w:t>
      </w:r>
    </w:p>
    <w:p w14:paraId="5B6B0130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2.1.2. Обычные рабочие действия - задачи, комментарии, фото, заметки и обновление прогресса - сами по себе не изменяют согласованные условия договора, если иной эффект прямо не следует из закона или договора сторон.</w:t>
      </w:r>
    </w:p>
    <w:p w14:paraId="331986B3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2.1.3. При использовании режима юридически значимых согласований для проекта формируется Протокол электронного взаимодействия. До его подтверждения необходимыми сторонами односторонняя запись в Пульте не изменяет автоматически договорный </w:t>
      </w:r>
      <w:r>
        <w:t>baseline</w:t>
      </w:r>
      <w:r w:rsidRPr="00370F14">
        <w:rPr>
          <w:lang w:val="ru-RU"/>
        </w:rPr>
        <w:t xml:space="preserve"> проекта.</w:t>
      </w:r>
    </w:p>
    <w:p w14:paraId="755148F5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2.1.4. К юридически значимым действиям могут относиться изменение стоимости, срока или объёма работ, приёмка, подтверждение Протокола проекта, выдача специальных полномочий, формальное уведомление и подтверждение сведений об оплате.</w:t>
      </w:r>
    </w:p>
    <w:p w14:paraId="4A68C73B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2.1.5. Перед юридически значимым действием Пользователь получает для ознакомления конкретный подтверждаемый набор данных. Подтверждение выполняется через учётную запись и предусмотренный Пультом дополнительный способ аутентификации, включая одноразовый код, </w:t>
      </w:r>
      <w:r>
        <w:t>TOTP</w:t>
      </w:r>
      <w:r w:rsidRPr="00370F14">
        <w:rPr>
          <w:lang w:val="ru-RU"/>
        </w:rPr>
        <w:t>, подтверждённый телефон или электронную почту.</w:t>
      </w:r>
    </w:p>
    <w:p w14:paraId="30AFEF63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2.1.6. Оператор фиксирует, кто, когда, от имени какой стороны и на каком основании подтвердил действие, какие данные и версию документа Пользователь видел и каким способом выполнил подтверждение.</w:t>
      </w:r>
    </w:p>
    <w:p w14:paraId="687F7158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2.1.7. Изменение стоимости, срока или объёма оформляется как отдельное предложение. Утверждённые условия проекта изменяются только после получения требуемых подтверждений; отклонённое или отозванное предложение их не изменяет.</w:t>
      </w:r>
    </w:p>
    <w:p w14:paraId="7C2C28A3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2.1.8. Приёмка, зафиксированная в Пульте, подтверждает действие соответствующего Пользователя, но не означает самостоятельную техническую проверку качества работ </w:t>
      </w:r>
      <w:r>
        <w:t>Buckler</w:t>
      </w:r>
      <w:r w:rsidRPr="00370F14">
        <w:rPr>
          <w:lang w:val="ru-RU"/>
        </w:rPr>
        <w:t>, если такая проверка не была отдельно заказана.</w:t>
      </w:r>
    </w:p>
    <w:p w14:paraId="451FF617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2.1.9. Сведения об оплате различаются по источнику: сообщение плательщика, подтверждение другой стороны и независимое подтверждение интегрированного банка или платёжного провайдера. Без данных провайдера </w:t>
      </w:r>
      <w:r>
        <w:t>Buckler</w:t>
      </w:r>
      <w:r w:rsidRPr="00370F14">
        <w:rPr>
          <w:lang w:val="ru-RU"/>
        </w:rPr>
        <w:t xml:space="preserve"> не утверждает, что денежные средства фактически списаны или зачислены.</w:t>
      </w:r>
    </w:p>
    <w:p w14:paraId="7630BA60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lastRenderedPageBreak/>
        <w:t xml:space="preserve">2.1.10. </w:t>
      </w:r>
      <w:r>
        <w:t>AI</w:t>
      </w:r>
      <w:r w:rsidRPr="00370F14">
        <w:rPr>
          <w:lang w:val="ru-RU"/>
        </w:rPr>
        <w:t xml:space="preserve"> и автоматизированные функции Пульта могут готовить черновики, анализировать и предлагать действия, но не совершают самостоятельно юридически значимые действия от имени Пользователя.</w:t>
      </w:r>
    </w:p>
    <w:p w14:paraId="466AF5E7" w14:textId="77777777" w:rsidR="004A325A" w:rsidRPr="00370F14" w:rsidRDefault="00000000">
      <w:pPr>
        <w:pStyle w:val="PultSection"/>
        <w:rPr>
          <w:b/>
          <w:bCs/>
          <w:lang w:val="ru-RU"/>
        </w:rPr>
      </w:pPr>
      <w:r w:rsidRPr="00370F14">
        <w:rPr>
          <w:b/>
          <w:bCs/>
          <w:lang w:val="ru-RU"/>
        </w:rPr>
        <w:t>3. Документы, доказательная история и хранение</w:t>
      </w:r>
    </w:p>
    <w:p w14:paraId="10687085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3.1. Для юридически значимых документов Пульт может фиксировать версию, автора, серверное время, размер, тип файла и криптографический отпечаток. Новая редакция документа оформляется как новая версия и не должна незаметно заменять ранее зафиксированную.</w:t>
      </w:r>
    </w:p>
    <w:p w14:paraId="11B14A61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3.2. Если сообщение, документ или предложение уже было показано другой стороне либо включено в значимую историю проекта, его удаление из интерфейса может означать отзыв или скрытие без физического уничтожения исходной доказательной записи.</w:t>
      </w:r>
    </w:p>
    <w:p w14:paraId="597F1738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3.3. Доказательная история может содержать последовательность событий, сведения об авторе, стороне проекта, полномочиях, способе подтверждения и связанных файлах. Для фиксации времени используется серверное время Платформы.</w:t>
      </w:r>
    </w:p>
    <w:p w14:paraId="7BAAB115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3.4. При претензии, споре, судебном или государственном запросе Оператор вправе ограничить физическое уничтожение относящихся к нему данных на срок, необходимый для защиты прав и исполнения обязанностей.</w:t>
      </w:r>
    </w:p>
    <w:p w14:paraId="5E58687D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3.5. При наличии соответствующей функции Пользователь с необходимым доступом может сформировать доказательную выгрузку. Такая выгрузка подтверждает соответствие представленных данных записям информационной системы </w:t>
      </w:r>
      <w:r>
        <w:t>Buckler</w:t>
      </w:r>
      <w:r w:rsidRPr="00370F14">
        <w:rPr>
          <w:lang w:val="ru-RU"/>
        </w:rPr>
        <w:t xml:space="preserve"> на момент формирования, но не подтверждает качество ремонта, внешний банковский перевод или юридическую правоту стороны.</w:t>
      </w:r>
    </w:p>
    <w:p w14:paraId="00AD78FA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3.6. Допустимость и доказательственное значение материалов в конкретном споре определяются судом или иным уполномоченным органом. </w:t>
      </w:r>
      <w:r>
        <w:t>Buckler</w:t>
      </w:r>
      <w:r w:rsidRPr="00370F14">
        <w:rPr>
          <w:lang w:val="ru-RU"/>
        </w:rPr>
        <w:t xml:space="preserve"> не гарантирует заранее принятие конкретного материала или определённый исход спора.</w:t>
      </w:r>
    </w:p>
    <w:p w14:paraId="1A06C213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3.7. Обработка персональных данных осуществляется в соответствии с Политикой обработки персональных данных </w:t>
      </w:r>
      <w:r>
        <w:t>Buckler</w:t>
      </w:r>
      <w:r w:rsidRPr="00370F14">
        <w:rPr>
          <w:lang w:val="ru-RU"/>
        </w:rPr>
        <w:t>. Пользователь, размещающий данные третьих лиц, обязан иметь законное основание для их передачи и не размещать избыточные сведения.</w:t>
      </w:r>
    </w:p>
    <w:p w14:paraId="10500FAC" w14:textId="77777777" w:rsidR="004A325A" w:rsidRPr="00370F14" w:rsidRDefault="00000000">
      <w:pPr>
        <w:pStyle w:val="PultSection"/>
        <w:rPr>
          <w:b/>
          <w:bCs/>
          <w:lang w:val="ru-RU"/>
        </w:rPr>
      </w:pPr>
      <w:r w:rsidRPr="00370F14">
        <w:rPr>
          <w:b/>
          <w:bCs/>
          <w:lang w:val="ru-RU"/>
        </w:rPr>
        <w:t>4. Ответственность и ограничения</w:t>
      </w:r>
    </w:p>
    <w:p w14:paraId="6A76045F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4.1. </w:t>
      </w:r>
      <w:r>
        <w:t>Buckler</w:t>
      </w:r>
      <w:r w:rsidRPr="00370F14">
        <w:rPr>
          <w:lang w:val="ru-RU"/>
        </w:rPr>
        <w:t xml:space="preserve"> отвечает за собственные обязательства по предоставлению Пульта, контролю доступа, обработке данных и предусмотренной функционалом фиксации действий в пределах законодательства Российской Федерации и принятых обязательств.</w:t>
      </w:r>
    </w:p>
    <w:p w14:paraId="4C92B2A0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 xml:space="preserve">4.2. Если отдельной услугой прямо не предусмотрено иное, </w:t>
      </w:r>
      <w:r>
        <w:t>Buckler</w:t>
      </w:r>
      <w:r w:rsidRPr="00370F14">
        <w:rPr>
          <w:lang w:val="ru-RU"/>
        </w:rPr>
        <w:t xml:space="preserve"> не отвечает за качество и результат ремонта, соблюдение обязательств участниками проекта, действия поставщиков, банков и иных третьих лиц, а также за достоверность сведений, внесённых Пользователями.</w:t>
      </w:r>
    </w:p>
    <w:p w14:paraId="32DB7AE5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4.3. Если закон или договор сторон требуют нотариальной формы, квалифицированной электронной подписи, отдельного письменного соглашения или иной специальной формы, использование Пульта не отменяет такое требование.</w:t>
      </w:r>
    </w:p>
    <w:p w14:paraId="290663B5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4.4. Пользователь отвечает за достоверность внесённых им сведений, содержание загружаемых материалов и сохранность пароля, одноразовых кодов и иных средств доступа.</w:t>
      </w:r>
    </w:p>
    <w:p w14:paraId="752BD94A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4.5. Ничто в настоящем Соглашении не ограничивает права потребителя и ответственность Оператора в той части, в которой такие права и ответственность не могут быть ограничены соглашением сторон.</w:t>
      </w:r>
    </w:p>
    <w:p w14:paraId="2E3BD11D" w14:textId="77777777" w:rsidR="004A325A" w:rsidRPr="00370F14" w:rsidRDefault="00000000">
      <w:pPr>
        <w:pStyle w:val="PultSection"/>
        <w:rPr>
          <w:b/>
          <w:bCs/>
          <w:lang w:val="ru-RU"/>
        </w:rPr>
      </w:pPr>
      <w:r w:rsidRPr="00370F14">
        <w:rPr>
          <w:b/>
          <w:bCs/>
          <w:lang w:val="ru-RU"/>
        </w:rPr>
        <w:t>5. Подтверждение согласия Пользователя</w:t>
      </w:r>
    </w:p>
    <w:p w14:paraId="47D2084C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5.1. Подтверждая настоящее Соглашение в интерфейсе Платформы, Пользователь подтверждает, что ознакомлен с его условиями, Пользовательским соглашением и Политикой обработки персональных данных и принимает применимую редакцию документов.</w:t>
      </w:r>
    </w:p>
    <w:p w14:paraId="5F951F61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5.2. Пользователь подтверждает, что понимает: Пульт фиксирует действия и сведения участников, но сам по себе не является гарантией исполнения договора ремонта, банковской проверкой платежа или гарантией принятия материалов судом.</w:t>
      </w:r>
    </w:p>
    <w:p w14:paraId="76E1A8EC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t>5.3. Существенное изменение условий настоящего Соглашения оформляется новой официальной редакцией. Когда это требуется законодательством или режимом Пульта, до совершения новых юридически значимых действий Оператор получает новый акцепт Пользователя.</w:t>
      </w:r>
    </w:p>
    <w:p w14:paraId="4A1A5A06" w14:textId="77777777" w:rsidR="004A325A" w:rsidRPr="00370F14" w:rsidRDefault="00000000">
      <w:pPr>
        <w:rPr>
          <w:lang w:val="ru-RU"/>
        </w:rPr>
      </w:pPr>
      <w:r w:rsidRPr="00370F14">
        <w:rPr>
          <w:lang w:val="ru-RU"/>
        </w:rPr>
        <w:br w:type="page"/>
      </w:r>
    </w:p>
    <w:p w14:paraId="6FFC6E6B" w14:textId="77777777" w:rsidR="004A325A" w:rsidRPr="00370F14" w:rsidRDefault="00000000">
      <w:pPr>
        <w:spacing w:after="240"/>
        <w:rPr>
          <w:lang w:val="ru-RU"/>
        </w:rPr>
      </w:pPr>
      <w:r w:rsidRPr="00370F14">
        <w:rPr>
          <w:color w:val="1F4E5F"/>
          <w:sz w:val="24"/>
          <w:lang w:val="ru-RU"/>
        </w:rPr>
        <w:lastRenderedPageBreak/>
        <w:t>Реквизиты Оператора</w:t>
      </w:r>
    </w:p>
    <w:p w14:paraId="422501B2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>ООО «БАКЛЕР»</w:t>
      </w:r>
    </w:p>
    <w:p w14:paraId="20BEE90D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ОГРН: </w:t>
      </w:r>
      <w:r w:rsidRPr="00370F14">
        <w:rPr>
          <w:lang w:val="ru-RU"/>
        </w:rPr>
        <w:t>1267700085036</w:t>
      </w:r>
    </w:p>
    <w:p w14:paraId="56FF53F7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ИНН: </w:t>
      </w:r>
      <w:r w:rsidRPr="00370F14">
        <w:rPr>
          <w:lang w:val="ru-RU"/>
        </w:rPr>
        <w:t>7708459161</w:t>
      </w:r>
    </w:p>
    <w:p w14:paraId="1C450612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КПП: </w:t>
      </w:r>
      <w:r w:rsidRPr="00370F14">
        <w:rPr>
          <w:lang w:val="ru-RU"/>
        </w:rPr>
        <w:t>770801001</w:t>
      </w:r>
    </w:p>
    <w:p w14:paraId="1F06A420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Юридический адрес: </w:t>
      </w:r>
      <w:r w:rsidRPr="00370F14">
        <w:rPr>
          <w:lang w:val="ru-RU"/>
        </w:rPr>
        <w:t>107078, г. Москва, вн.тер.г. Муниципальный Округ Красносельский, ул. Садовая-Спасская, д. 13 стр. 2, помещ. 1/2</w:t>
      </w:r>
    </w:p>
    <w:p w14:paraId="5CD33352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Расчётный счёт: </w:t>
      </w:r>
      <w:r w:rsidRPr="00370F14">
        <w:rPr>
          <w:lang w:val="ru-RU"/>
        </w:rPr>
        <w:t>40702810910002069494</w:t>
      </w:r>
    </w:p>
    <w:p w14:paraId="2D64A682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Банк: </w:t>
      </w:r>
      <w:r w:rsidRPr="00370F14">
        <w:rPr>
          <w:lang w:val="ru-RU"/>
        </w:rPr>
        <w:t>АО «ТБанк»</w:t>
      </w:r>
    </w:p>
    <w:p w14:paraId="09549B47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БИК: </w:t>
      </w:r>
      <w:r w:rsidRPr="00370F14">
        <w:rPr>
          <w:lang w:val="ru-RU"/>
        </w:rPr>
        <w:t>044525974</w:t>
      </w:r>
    </w:p>
    <w:p w14:paraId="0DD5A24D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Корр. счёт: </w:t>
      </w:r>
      <w:r w:rsidRPr="00370F14">
        <w:rPr>
          <w:lang w:val="ru-RU"/>
        </w:rPr>
        <w:t>30101810145250000974</w:t>
      </w:r>
    </w:p>
    <w:p w14:paraId="57C01D97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Электронная почта: </w:t>
      </w:r>
      <w:r>
        <w:t>support</w:t>
      </w:r>
      <w:r w:rsidRPr="00370F14">
        <w:rPr>
          <w:lang w:val="ru-RU"/>
        </w:rPr>
        <w:t>@</w:t>
      </w:r>
      <w:r>
        <w:t>buckler</w:t>
      </w:r>
      <w:r w:rsidRPr="00370F14">
        <w:rPr>
          <w:lang w:val="ru-RU"/>
        </w:rPr>
        <w:t>-</w:t>
      </w:r>
      <w:r>
        <w:t>garant</w:t>
      </w:r>
      <w:r w:rsidRPr="00370F14">
        <w:rPr>
          <w:lang w:val="ru-RU"/>
        </w:rPr>
        <w:t>.</w:t>
      </w:r>
      <w:r>
        <w:t>ru</w:t>
      </w:r>
    </w:p>
    <w:p w14:paraId="003C1DD9" w14:textId="77777777" w:rsidR="004A325A" w:rsidRPr="00370F14" w:rsidRDefault="00000000">
      <w:pPr>
        <w:jc w:val="left"/>
        <w:rPr>
          <w:lang w:val="ru-RU"/>
        </w:rPr>
      </w:pPr>
      <w:r w:rsidRPr="00370F14">
        <w:rPr>
          <w:b/>
          <w:lang w:val="ru-RU"/>
        </w:rPr>
        <w:t xml:space="preserve">Сайт: </w:t>
      </w:r>
      <w:r>
        <w:t>https</w:t>
      </w:r>
      <w:r w:rsidRPr="00370F14">
        <w:rPr>
          <w:lang w:val="ru-RU"/>
        </w:rPr>
        <w:t>://</w:t>
      </w:r>
      <w:r>
        <w:t>www</w:t>
      </w:r>
      <w:r w:rsidRPr="00370F14">
        <w:rPr>
          <w:lang w:val="ru-RU"/>
        </w:rPr>
        <w:t>.</w:t>
      </w:r>
      <w:r>
        <w:t>buckler</w:t>
      </w:r>
      <w:r w:rsidRPr="00370F14">
        <w:rPr>
          <w:lang w:val="ru-RU"/>
        </w:rPr>
        <w:t>-</w:t>
      </w:r>
      <w:r>
        <w:t>garant</w:t>
      </w:r>
      <w:r w:rsidRPr="00370F14">
        <w:rPr>
          <w:lang w:val="ru-RU"/>
        </w:rPr>
        <w:t>.</w:t>
      </w:r>
      <w:r>
        <w:t>ru</w:t>
      </w:r>
      <w:r w:rsidRPr="00370F14">
        <w:rPr>
          <w:lang w:val="ru-RU"/>
        </w:rPr>
        <w:t>/</w:t>
      </w:r>
    </w:p>
    <w:sectPr w:rsidR="004A325A" w:rsidRPr="00370F14" w:rsidSect="00034616">
      <w:pgSz w:w="12240" w:h="15840"/>
      <w:pgMar w:top="907" w:right="1332" w:bottom="907" w:left="13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0049869">
    <w:abstractNumId w:val="8"/>
  </w:num>
  <w:num w:numId="2" w16cid:durableId="356733173">
    <w:abstractNumId w:val="6"/>
  </w:num>
  <w:num w:numId="3" w16cid:durableId="1947880707">
    <w:abstractNumId w:val="5"/>
  </w:num>
  <w:num w:numId="4" w16cid:durableId="573585152">
    <w:abstractNumId w:val="4"/>
  </w:num>
  <w:num w:numId="5" w16cid:durableId="319115598">
    <w:abstractNumId w:val="7"/>
  </w:num>
  <w:num w:numId="6" w16cid:durableId="2000385363">
    <w:abstractNumId w:val="3"/>
  </w:num>
  <w:num w:numId="7" w16cid:durableId="1604537454">
    <w:abstractNumId w:val="2"/>
  </w:num>
  <w:num w:numId="8" w16cid:durableId="802380587">
    <w:abstractNumId w:val="1"/>
  </w:num>
  <w:num w:numId="9" w16cid:durableId="5570593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F67"/>
    <w:rsid w:val="0015074B"/>
    <w:rsid w:val="0029639D"/>
    <w:rsid w:val="00326F90"/>
    <w:rsid w:val="00370F14"/>
    <w:rsid w:val="004A325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B02176"/>
  <w14:defaultImageDpi w14:val="300"/>
  <w15:docId w15:val="{629568FD-4B3E-DA4E-8F14-68C06F6A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ultSection">
    <w:name w:val="Pult Section"/>
    <w:pPr>
      <w:keepNext/>
      <w:spacing w:before="200" w:after="20"/>
    </w:pPr>
    <w:rPr>
      <w:rFonts w:ascii="Times New Roman" w:eastAsia="Times New Roman" w:hAnsi="Times New Roman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использовании Пульта управления ремонтом</dc:title>
  <dc:subject>Buckler - Пульт управления ремонтом</dc:subject>
  <dc:creator>ООО «БАКЛЕР»</dc:creator>
  <cp:keywords>Buckler, Пульт управления ремонтом, соглашение</cp:keywords>
  <dc:description>generated by python-docx</dc:description>
  <cp:lastModifiedBy>Глеб Андрюшков</cp:lastModifiedBy>
  <cp:revision>2</cp:revision>
  <dcterms:created xsi:type="dcterms:W3CDTF">2013-12-23T23:15:00Z</dcterms:created>
  <dcterms:modified xsi:type="dcterms:W3CDTF">2026-09-01T12:05:00Z</dcterms:modified>
  <cp:category/>
</cp:coreProperties>
</file>